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7741" w14:textId="77777777" w:rsidR="00755D4B" w:rsidRDefault="00755D4B" w:rsidP="00076E9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4C80C42A" w14:textId="77777777" w:rsidR="00755D4B" w:rsidRDefault="00755D4B" w:rsidP="00076E9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22D5DAD2" w14:textId="3A11F9EC" w:rsidR="00793FC8" w:rsidRPr="00793FC8" w:rsidRDefault="00793FC8" w:rsidP="00076E9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793FC8">
        <w:rPr>
          <w:rFonts w:ascii="Arial" w:eastAsia="Times New Roman" w:hAnsi="Arial" w:cs="Arial"/>
          <w:b/>
          <w:bCs/>
          <w:lang w:eastAsia="zh-CN"/>
        </w:rPr>
        <w:t>Destinataris:</w:t>
      </w:r>
      <w:r w:rsidRPr="00793FC8">
        <w:rPr>
          <w:rFonts w:ascii="Arial" w:eastAsia="Times New Roman" w:hAnsi="Arial" w:cs="Arial"/>
          <w:lang w:eastAsia="zh-CN"/>
        </w:rPr>
        <w:t xml:space="preserve"> </w:t>
      </w:r>
      <w:r w:rsidRPr="00793FC8">
        <w:rPr>
          <w:rFonts w:ascii="Arial" w:eastAsia="Times New Roman" w:hAnsi="Arial" w:cs="Arial"/>
          <w:b/>
          <w:bCs/>
          <w:lang w:eastAsia="zh-CN"/>
        </w:rPr>
        <w:t xml:space="preserve">empreses homologades a la categoria </w:t>
      </w:r>
      <w:r w:rsidRPr="00793FC8">
        <w:rPr>
          <w:rFonts w:ascii="Arial" w:eastAsia="Times New Roman" w:hAnsi="Arial" w:cs="Arial"/>
          <w:b/>
          <w:bCs/>
          <w:color w:val="FF0000"/>
          <w:lang w:eastAsia="zh-CN"/>
        </w:rPr>
        <w:t>1/2/3</w:t>
      </w:r>
      <w:r w:rsidRPr="00793FC8">
        <w:rPr>
          <w:rFonts w:ascii="Arial" w:eastAsia="Times New Roman" w:hAnsi="Arial" w:cs="Arial"/>
          <w:b/>
          <w:bCs/>
          <w:i/>
          <w:iCs/>
          <w:lang w:eastAsia="zh-CN"/>
        </w:rPr>
        <w:t xml:space="preserve"> </w:t>
      </w:r>
      <w:r w:rsidRPr="00793FC8">
        <w:rPr>
          <w:rFonts w:ascii="Arial" w:eastAsia="Times New Roman" w:hAnsi="Arial" w:cs="Arial"/>
          <w:b/>
          <w:bCs/>
          <w:lang w:eastAsia="zh-CN"/>
        </w:rPr>
        <w:t>del sistema dinàmic d’adquisició per al subministrament de llicències informàtiques de la Diputació de Girona</w:t>
      </w:r>
      <w:r w:rsidRPr="00793FC8">
        <w:rPr>
          <w:rFonts w:ascii="Arial" w:eastAsia="Times New Roman" w:hAnsi="Arial" w:cs="Arial"/>
          <w:lang w:eastAsia="zh-CN"/>
        </w:rPr>
        <w:t xml:space="preserve"> </w:t>
      </w:r>
    </w:p>
    <w:p w14:paraId="01386809" w14:textId="77777777" w:rsidR="00793FC8" w:rsidRPr="00793FC8" w:rsidRDefault="00793FC8" w:rsidP="00076E9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BFBC828" w14:textId="77777777" w:rsidR="00793FC8" w:rsidRPr="00793FC8" w:rsidRDefault="00793FC8" w:rsidP="00076E9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793FC8">
        <w:rPr>
          <w:rFonts w:ascii="Arial" w:eastAsia="Times New Roman" w:hAnsi="Arial" w:cs="Arial"/>
          <w:b/>
          <w:bCs/>
          <w:lang w:eastAsia="zh-CN"/>
        </w:rPr>
        <w:t>Número d’expedient:</w:t>
      </w:r>
      <w:r w:rsidRPr="00793FC8">
        <w:rPr>
          <w:rFonts w:ascii="Arial" w:eastAsia="Times New Roman" w:hAnsi="Arial" w:cs="Arial"/>
          <w:lang w:eastAsia="zh-CN"/>
        </w:rPr>
        <w:t xml:space="preserve"> 2026/[</w:t>
      </w:r>
      <w:r w:rsidRPr="00793FC8">
        <w:rPr>
          <w:rFonts w:ascii="Arial" w:eastAsia="Times New Roman" w:hAnsi="Arial" w:cs="Arial"/>
          <w:highlight w:val="lightGray"/>
          <w:lang w:eastAsia="zh-CN"/>
        </w:rPr>
        <w:t>núm. ref.]</w:t>
      </w:r>
    </w:p>
    <w:p w14:paraId="353A8ACA" w14:textId="77777777" w:rsidR="00793FC8" w:rsidRPr="00793FC8" w:rsidRDefault="00793FC8" w:rsidP="00076E9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1EB27C0" w14:textId="77777777" w:rsidR="00793FC8" w:rsidRPr="00793FC8" w:rsidRDefault="00793FC8" w:rsidP="00076E9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560A559" w14:textId="77777777" w:rsidR="00793FC8" w:rsidRPr="00793FC8" w:rsidRDefault="00793FC8" w:rsidP="00076E9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7B434CD" w14:textId="77777777" w:rsidR="00793FC8" w:rsidRPr="00793FC8" w:rsidRDefault="00793FC8" w:rsidP="00076E9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793FC8">
        <w:rPr>
          <w:rFonts w:ascii="Arial" w:eastAsia="Times New Roman" w:hAnsi="Arial" w:cs="Arial"/>
          <w:lang w:eastAsia="zh-CN"/>
        </w:rPr>
        <w:t xml:space="preserve">Atès que s’ha iniciat el procediment de contractació del subministrament de </w:t>
      </w:r>
      <w:r w:rsidRPr="00793FC8">
        <w:rPr>
          <w:rFonts w:ascii="Arial" w:eastAsia="Times New Roman" w:hAnsi="Arial" w:cs="Arial"/>
          <w:b/>
          <w:bCs/>
          <w:lang w:eastAsia="zh-CN"/>
        </w:rPr>
        <w:t>[</w:t>
      </w:r>
      <w:r w:rsidRPr="00793FC8">
        <w:rPr>
          <w:rFonts w:ascii="Arial" w:eastAsia="Times New Roman" w:hAnsi="Arial" w:cs="Arial"/>
          <w:b/>
          <w:bCs/>
          <w:highlight w:val="lightGray"/>
          <w:lang w:eastAsia="zh-CN"/>
        </w:rPr>
        <w:t>descriviu la llicència</w:t>
      </w:r>
      <w:r w:rsidRPr="00793FC8">
        <w:rPr>
          <w:rFonts w:ascii="Arial" w:eastAsia="Times New Roman" w:hAnsi="Arial" w:cs="Arial"/>
          <w:b/>
          <w:bCs/>
          <w:lang w:eastAsia="zh-CN"/>
        </w:rPr>
        <w:t>]</w:t>
      </w:r>
      <w:r w:rsidRPr="00793FC8">
        <w:rPr>
          <w:rFonts w:ascii="Arial" w:eastAsia="Times New Roman" w:hAnsi="Arial" w:cs="Arial"/>
          <w:lang w:eastAsia="zh-CN"/>
        </w:rPr>
        <w:t xml:space="preserve">, corresponent a la </w:t>
      </w:r>
      <w:r w:rsidRPr="00793FC8">
        <w:rPr>
          <w:rFonts w:ascii="Arial" w:eastAsia="Times New Roman" w:hAnsi="Arial" w:cs="Arial"/>
          <w:b/>
          <w:bCs/>
          <w:lang w:eastAsia="zh-CN"/>
        </w:rPr>
        <w:t>categoria [</w:t>
      </w:r>
      <w:r w:rsidRPr="00793FC8">
        <w:rPr>
          <w:rFonts w:ascii="Arial" w:eastAsia="Times New Roman" w:hAnsi="Arial" w:cs="Arial"/>
          <w:b/>
          <w:bCs/>
          <w:highlight w:val="lightGray"/>
          <w:lang w:eastAsia="zh-CN"/>
        </w:rPr>
        <w:t>indiqueu la categoria</w:t>
      </w:r>
      <w:r w:rsidRPr="00793FC8">
        <w:rPr>
          <w:rFonts w:ascii="Arial" w:eastAsia="Times New Roman" w:hAnsi="Arial" w:cs="Arial"/>
          <w:b/>
          <w:bCs/>
          <w:lang w:eastAsia="zh-CN"/>
        </w:rPr>
        <w:t>]</w:t>
      </w:r>
      <w:r w:rsidRPr="00793FC8">
        <w:rPr>
          <w:rFonts w:ascii="Arial" w:eastAsia="Times New Roman" w:hAnsi="Arial" w:cs="Arial"/>
          <w:lang w:eastAsia="zh-CN"/>
        </w:rPr>
        <w:t xml:space="preserve"> del sistema dinàmic d’adquisició per al subministrament de llicències informàtiques de la Diputació de Girona, dels seus ens dependents i dels ens adherits a la iCentral, i atès que la vostra empresa es troba homologada en aquest sistema, us convidem a participar en la licitació del contracte específic esmentat.</w:t>
      </w:r>
    </w:p>
    <w:p w14:paraId="575A84C6" w14:textId="77777777" w:rsidR="00793FC8" w:rsidRPr="00793FC8" w:rsidRDefault="00793FC8" w:rsidP="00076E9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F1CE1AF" w14:textId="77777777" w:rsidR="00521482" w:rsidRDefault="00521482" w:rsidP="00675EC2">
      <w:pPr>
        <w:spacing w:after="0" w:line="240" w:lineRule="auto"/>
        <w:jc w:val="both"/>
        <w:rPr>
          <w:rFonts w:ascii="Arial" w:hAnsi="Arial" w:cs="Arial"/>
        </w:rPr>
      </w:pPr>
      <w:r w:rsidRPr="00521482">
        <w:rPr>
          <w:rFonts w:ascii="Arial" w:hAnsi="Arial" w:cs="Arial"/>
        </w:rPr>
        <w:t>Aquest contracte específic es regeix pel Plec de clàusules administratives particulars i el Plec de prescripcions tècniques particulars que regulen el sistema dinàmic d’adquisició, disponibles al Perfil del contractant de la iCentral (</w:t>
      </w:r>
      <w:hyperlink r:id="rId8" w:tgtFrame="_new" w:history="1">
        <w:r w:rsidRPr="00521482">
          <w:rPr>
            <w:rStyle w:val="Enlla"/>
            <w:rFonts w:ascii="Arial" w:hAnsi="Arial" w:cs="Arial"/>
          </w:rPr>
          <w:t>https://contractaciopublica.cat/ca/detall-publicacio/300674058</w:t>
        </w:r>
      </w:hyperlink>
      <w:r w:rsidRPr="00521482">
        <w:rPr>
          <w:rFonts w:ascii="Arial" w:hAnsi="Arial" w:cs="Arial"/>
        </w:rPr>
        <w:t>), així com pel contingut d’aquesta invitació i pel Quadre de característiques tècniques i administratives que s’adjunta.</w:t>
      </w:r>
    </w:p>
    <w:p w14:paraId="37560ED4" w14:textId="77777777" w:rsidR="00076E95" w:rsidRPr="00521482" w:rsidRDefault="00076E95" w:rsidP="00675EC2">
      <w:pPr>
        <w:spacing w:after="0" w:line="240" w:lineRule="auto"/>
        <w:jc w:val="both"/>
        <w:rPr>
          <w:rFonts w:ascii="Arial" w:hAnsi="Arial" w:cs="Arial"/>
        </w:rPr>
      </w:pPr>
    </w:p>
    <w:p w14:paraId="77D8824B" w14:textId="77777777" w:rsidR="00793FC8" w:rsidRPr="00793FC8" w:rsidRDefault="00793FC8" w:rsidP="00675EC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793FC8">
        <w:rPr>
          <w:rFonts w:ascii="Arial" w:eastAsia="Times New Roman" w:hAnsi="Arial" w:cs="Arial"/>
          <w:lang w:eastAsia="zh-CN"/>
        </w:rPr>
        <w:t xml:space="preserve">Si és del vostre interès participar en aquesta licitació, en el termini de </w:t>
      </w:r>
      <w:r w:rsidRPr="00793FC8">
        <w:rPr>
          <w:rFonts w:ascii="Arial" w:eastAsia="Times New Roman" w:hAnsi="Arial" w:cs="Arial"/>
          <w:b/>
          <w:bCs/>
          <w:lang w:eastAsia="zh-CN"/>
        </w:rPr>
        <w:t>deu dies naturals</w:t>
      </w:r>
      <w:r w:rsidRPr="00793FC8">
        <w:rPr>
          <w:rFonts w:ascii="Arial" w:eastAsia="Times New Roman" w:hAnsi="Arial" w:cs="Arial"/>
          <w:lang w:eastAsia="zh-CN"/>
        </w:rPr>
        <w:t xml:space="preserve">, comptats a partir de la data d’enviament d’aquesta invitació mitjançant notificació electrònica, haureu de presentar la documentació requerida a través del </w:t>
      </w:r>
      <w:r w:rsidRPr="00793FC8">
        <w:rPr>
          <w:rFonts w:ascii="Arial" w:eastAsia="Times New Roman" w:hAnsi="Arial" w:cs="Arial"/>
          <w:b/>
          <w:bCs/>
          <w:lang w:eastAsia="zh-CN"/>
        </w:rPr>
        <w:t>Perfil del contractant</w:t>
      </w:r>
      <w:r w:rsidRPr="00793FC8">
        <w:rPr>
          <w:rFonts w:ascii="Arial" w:eastAsia="Times New Roman" w:hAnsi="Arial" w:cs="Arial"/>
          <w:lang w:eastAsia="zh-CN"/>
        </w:rPr>
        <w:t xml:space="preserve"> ([</w:t>
      </w:r>
      <w:r w:rsidRPr="00793FC8">
        <w:rPr>
          <w:rFonts w:ascii="Arial" w:eastAsia="Times New Roman" w:hAnsi="Arial" w:cs="Arial"/>
          <w:highlight w:val="lightGray"/>
          <w:lang w:eastAsia="zh-CN"/>
        </w:rPr>
        <w:t>enllaç al Perfil del contractant</w:t>
      </w:r>
      <w:r w:rsidRPr="00793FC8">
        <w:rPr>
          <w:rFonts w:ascii="Arial" w:eastAsia="Times New Roman" w:hAnsi="Arial" w:cs="Arial"/>
          <w:lang w:eastAsia="zh-CN"/>
        </w:rPr>
        <w:t>]) i d’acord amb el que estableix la clàusula setena del Quadre de característiques del contracte específic.</w:t>
      </w:r>
    </w:p>
    <w:p w14:paraId="480B743A" w14:textId="77777777" w:rsidR="00793FC8" w:rsidRPr="00793FC8" w:rsidRDefault="00793FC8" w:rsidP="00675EC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7A76AE02" w14:textId="77777777" w:rsidR="00793FC8" w:rsidRPr="00793FC8" w:rsidRDefault="00793FC8" w:rsidP="00675EC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793FC8">
        <w:rPr>
          <w:rFonts w:ascii="Arial" w:eastAsia="Times New Roman" w:hAnsi="Arial" w:cs="Arial"/>
          <w:lang w:eastAsia="zh-CN"/>
        </w:rPr>
        <w:t xml:space="preserve">Qualsevol dubte o consulta en relació amb el procediment, el podeu adreçar a la secció Dubtes i preguntes del Perfil del contractant, o bé, per correu electrònic, a l’adreça </w:t>
      </w:r>
      <w:r w:rsidRPr="00793FC8">
        <w:rPr>
          <w:rFonts w:ascii="Arial" w:eastAsia="Times New Roman" w:hAnsi="Arial" w:cs="Arial"/>
          <w:b/>
          <w:bCs/>
          <w:lang w:eastAsia="zh-CN"/>
        </w:rPr>
        <w:t>[</w:t>
      </w:r>
      <w:r w:rsidRPr="00793FC8">
        <w:rPr>
          <w:rFonts w:ascii="Arial" w:eastAsia="Times New Roman" w:hAnsi="Arial" w:cs="Arial"/>
          <w:b/>
          <w:bCs/>
          <w:i/>
          <w:iCs/>
          <w:highlight w:val="lightGray"/>
          <w:lang w:eastAsia="zh-CN"/>
        </w:rPr>
        <w:t>adreça electrònica</w:t>
      </w:r>
      <w:r w:rsidRPr="00793FC8">
        <w:rPr>
          <w:rFonts w:ascii="Arial" w:eastAsia="Times New Roman" w:hAnsi="Arial" w:cs="Arial"/>
          <w:b/>
          <w:bCs/>
          <w:lang w:eastAsia="zh-CN"/>
        </w:rPr>
        <w:t>]</w:t>
      </w:r>
      <w:r w:rsidRPr="00793FC8">
        <w:rPr>
          <w:rFonts w:ascii="Arial" w:eastAsia="Times New Roman" w:hAnsi="Arial" w:cs="Arial"/>
          <w:lang w:eastAsia="zh-CN"/>
        </w:rPr>
        <w:t>.</w:t>
      </w:r>
    </w:p>
    <w:p w14:paraId="35FE73DF" w14:textId="77777777" w:rsidR="00793FC8" w:rsidRPr="00793FC8" w:rsidRDefault="00793FC8" w:rsidP="00675E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zh-CN"/>
        </w:rPr>
      </w:pPr>
    </w:p>
    <w:p w14:paraId="7DAFF046" w14:textId="106BFD0F" w:rsidR="00793FC8" w:rsidRPr="00793FC8" w:rsidRDefault="00793FC8" w:rsidP="00675EC2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zh-CN"/>
        </w:rPr>
      </w:pPr>
      <w:r w:rsidRPr="00793FC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zh-CN"/>
        </w:rPr>
        <w:t xml:space="preserve">(Quan el VEC del contracte específic sigui </w:t>
      </w:r>
      <w:r w:rsidR="00423F6E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zh-CN"/>
        </w:rPr>
        <w:t>inferior</w:t>
      </w:r>
      <w:r w:rsidRPr="00793FC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zh-CN"/>
        </w:rPr>
        <w:t xml:space="preserve"> a 100.000,00 euros) </w:t>
      </w:r>
    </w:p>
    <w:p w14:paraId="61A1AB75" w14:textId="77777777" w:rsidR="00793FC8" w:rsidRPr="00793FC8" w:rsidRDefault="00793FC8" w:rsidP="00675EC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FF0000"/>
          <w:lang w:eastAsia="zh-CN"/>
        </w:rPr>
      </w:pPr>
      <w:r w:rsidRPr="00793FC8">
        <w:rPr>
          <w:rFonts w:ascii="Arial" w:eastAsia="Times New Roman" w:hAnsi="Arial" w:cs="Arial"/>
          <w:color w:val="FF0000"/>
          <w:lang w:eastAsia="zh-CN"/>
        </w:rPr>
        <w:t>Contra aquesta invitació podeu interposar els recursos següents: </w:t>
      </w:r>
    </w:p>
    <w:p w14:paraId="123B956D" w14:textId="77777777" w:rsidR="00793FC8" w:rsidRPr="00793FC8" w:rsidRDefault="00793FC8" w:rsidP="00675EC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FF0000"/>
          <w:lang w:eastAsia="zh-CN"/>
        </w:rPr>
      </w:pPr>
    </w:p>
    <w:p w14:paraId="12E03BFC" w14:textId="77777777" w:rsidR="00793FC8" w:rsidRPr="00793FC8" w:rsidRDefault="00793FC8" w:rsidP="00675EC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lang w:eastAsia="zh-CN"/>
        </w:rPr>
      </w:pPr>
      <w:r w:rsidRPr="00793FC8">
        <w:rPr>
          <w:rFonts w:ascii="Arial" w:eastAsia="Times New Roman" w:hAnsi="Arial" w:cs="Arial"/>
          <w:color w:val="FF0000"/>
          <w:lang w:eastAsia="zh-CN"/>
        </w:rPr>
        <w:t>Recurs contenciós administratiu, de conformitat amb el que preveu la Llei 29/1998, de 13 de juliol, reguladora de la jurisdicció contenciosa administrativa, davant l’òrgan jurisdiccional competent, en el termini de dos mesos a comptar de l’endemà de la publicació d’aquest anunci al Perfil del contractant, sens perjudici que es pugui interposar qualsevol altre recurs que es consideri procedent. </w:t>
      </w:r>
    </w:p>
    <w:p w14:paraId="3F69EDAA" w14:textId="77777777" w:rsidR="00793FC8" w:rsidRPr="00793FC8" w:rsidRDefault="00793FC8" w:rsidP="00675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FF0000"/>
          <w:lang w:eastAsia="zh-CN"/>
        </w:rPr>
      </w:pPr>
      <w:r w:rsidRPr="00793FC8">
        <w:rPr>
          <w:rFonts w:ascii="Arial" w:eastAsia="Times New Roman" w:hAnsi="Arial" w:cs="Arial"/>
          <w:color w:val="FF0000"/>
          <w:lang w:eastAsia="zh-CN"/>
        </w:rPr>
        <w:t>Alternativament i de forma potestativa, es pot interposar un recurs de reposició, de conformitat amb el que preveuen els articles 123 i 124 de la Llei 39/2015, d’1 d’octubre, del procediment administratiu comú de les administracions públiques, davant el mateix òrgan que ha dictat l’acte objecte d’impugnació, en el termini d’un mes a comptar de l’endemà de la publicació d’aquest anunci al Perfil del contractant. </w:t>
      </w:r>
    </w:p>
    <w:p w14:paraId="5DCF78A9" w14:textId="77777777" w:rsidR="00793FC8" w:rsidRPr="00793FC8" w:rsidRDefault="00793FC8" w:rsidP="00675EC2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</w:pPr>
    </w:p>
    <w:p w14:paraId="7B54C66E" w14:textId="77777777" w:rsidR="00793FC8" w:rsidRPr="00793FC8" w:rsidRDefault="00793FC8" w:rsidP="00675EC2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zh-CN"/>
        </w:rPr>
      </w:pPr>
      <w:r w:rsidRPr="00793FC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zh-CN"/>
        </w:rPr>
        <w:t xml:space="preserve">(Quan el VEC del contracte específic sigui igual o superior a 100.000,00 euros)  </w:t>
      </w:r>
    </w:p>
    <w:p w14:paraId="7E4D5E65" w14:textId="77777777" w:rsidR="00793FC8" w:rsidRPr="00793FC8" w:rsidRDefault="00793FC8" w:rsidP="00675EC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FF0000"/>
          <w:lang w:eastAsia="zh-CN"/>
        </w:rPr>
      </w:pPr>
      <w:r w:rsidRPr="00793FC8">
        <w:rPr>
          <w:rFonts w:ascii="Arial" w:eastAsia="Times New Roman" w:hAnsi="Arial" w:cs="Arial"/>
          <w:color w:val="FF0000"/>
          <w:lang w:eastAsia="zh-CN"/>
        </w:rPr>
        <w:t>Contra aquesta invitació podeu interposar els recursos següents: </w:t>
      </w:r>
    </w:p>
    <w:p w14:paraId="792B5361" w14:textId="77777777" w:rsidR="00793FC8" w:rsidRPr="00793FC8" w:rsidRDefault="00793FC8" w:rsidP="00076E9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FF0000"/>
          <w:lang w:eastAsia="zh-CN"/>
        </w:rPr>
      </w:pPr>
    </w:p>
    <w:p w14:paraId="0E2AB8D6" w14:textId="77777777" w:rsidR="00793FC8" w:rsidRPr="00793FC8" w:rsidRDefault="00793FC8" w:rsidP="00076E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FF0000"/>
          <w:lang w:eastAsia="zh-CN"/>
        </w:rPr>
      </w:pPr>
      <w:r w:rsidRPr="00793FC8">
        <w:rPr>
          <w:rFonts w:ascii="Arial" w:eastAsia="Times New Roman" w:hAnsi="Arial" w:cs="Arial"/>
          <w:color w:val="FF0000"/>
          <w:lang w:eastAsia="zh-CN"/>
        </w:rPr>
        <w:lastRenderedPageBreak/>
        <w:t>Recurs contenciós administratiu, de conformitat amb el que preveu la Llei 29/1998, de 13 de juliol, reguladora de la jurisdicció contenciosa administrativa, davant l’òrgan jurisdiccional competent, en el termini de dos mesos a comptar de l’endemà de la publicació d’aquest anunci al Perfil del contractant, sens perjudici que es pugui interposar qualsevol altre recurs que es consideri procedent. </w:t>
      </w:r>
    </w:p>
    <w:p w14:paraId="1801A251" w14:textId="77777777" w:rsidR="00793FC8" w:rsidRPr="00793FC8" w:rsidRDefault="00793FC8" w:rsidP="00076E95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lang w:eastAsia="zh-CN"/>
        </w:rPr>
      </w:pPr>
      <w:r w:rsidRPr="00793FC8">
        <w:rPr>
          <w:rFonts w:ascii="Arial" w:eastAsia="Times New Roman" w:hAnsi="Arial" w:cs="Arial"/>
          <w:color w:val="FF0000"/>
          <w:lang w:eastAsia="zh-CN"/>
        </w:rPr>
        <w:t>Alternativament i de forma potestativa, es pot interposar un recurs especial en matèria de contractació davant el Tribunal Català de Contractes del Sector Públic, en el termini de quinze dies hàbils a comptar de l’endemà de la publicació d’aquest anunci. </w:t>
      </w:r>
    </w:p>
    <w:p w14:paraId="11BCB639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zh-CN"/>
        </w:rPr>
      </w:pPr>
    </w:p>
    <w:p w14:paraId="0FA77669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lang w:eastAsia="zh-CN"/>
        </w:rPr>
      </w:pPr>
    </w:p>
    <w:p w14:paraId="26765B7C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lang w:eastAsia="zh-CN"/>
        </w:rPr>
      </w:pPr>
    </w:p>
    <w:p w14:paraId="25A06683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lang w:eastAsia="zh-CN"/>
        </w:rPr>
      </w:pPr>
    </w:p>
    <w:p w14:paraId="5353ED37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</w:pPr>
    </w:p>
    <w:p w14:paraId="55C049C5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</w:pPr>
    </w:p>
    <w:p w14:paraId="4CDAEEE5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</w:pPr>
    </w:p>
    <w:p w14:paraId="060BA95A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</w:pPr>
    </w:p>
    <w:p w14:paraId="086C933A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</w:pPr>
    </w:p>
    <w:p w14:paraId="4858CE05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</w:pPr>
    </w:p>
    <w:p w14:paraId="11E46744" w14:textId="08FDEA81" w:rsidR="00793FC8" w:rsidRPr="00793FC8" w:rsidRDefault="00B069C2" w:rsidP="00076E95">
      <w:pPr>
        <w:tabs>
          <w:tab w:val="left" w:pos="1691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  <w:tab/>
      </w:r>
    </w:p>
    <w:p w14:paraId="025A6031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</w:pPr>
    </w:p>
    <w:p w14:paraId="6028EC06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</w:pPr>
    </w:p>
    <w:p w14:paraId="1CF3932D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</w:pPr>
    </w:p>
    <w:p w14:paraId="4761EC88" w14:textId="77777777" w:rsidR="00793FC8" w:rsidRPr="00793FC8" w:rsidRDefault="00793FC8" w:rsidP="00076E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</w:pPr>
    </w:p>
    <w:p w14:paraId="0A1D9E9C" w14:textId="174C31ED" w:rsidR="00521482" w:rsidRPr="00521482" w:rsidRDefault="00521482" w:rsidP="00521482">
      <w:pPr>
        <w:jc w:val="both"/>
        <w:rPr>
          <w:rFonts w:ascii="Arial" w:hAnsi="Arial" w:cs="Arial"/>
        </w:rPr>
      </w:pPr>
    </w:p>
    <w:sectPr w:rsidR="00521482" w:rsidRPr="00521482" w:rsidSect="00306EF6"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5472" w14:textId="77777777" w:rsidR="004B7C43" w:rsidRDefault="004B7C43" w:rsidP="00306EF6">
      <w:pPr>
        <w:spacing w:after="0" w:line="240" w:lineRule="auto"/>
      </w:pPr>
      <w:r>
        <w:separator/>
      </w:r>
    </w:p>
  </w:endnote>
  <w:endnote w:type="continuationSeparator" w:id="0">
    <w:p w14:paraId="6C93D06C" w14:textId="77777777" w:rsidR="004B7C43" w:rsidRDefault="004B7C43" w:rsidP="0030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466E" w14:textId="77777777" w:rsidR="004B7C43" w:rsidRDefault="004B7C43" w:rsidP="00306EF6">
      <w:pPr>
        <w:spacing w:after="0" w:line="240" w:lineRule="auto"/>
      </w:pPr>
      <w:r>
        <w:separator/>
      </w:r>
    </w:p>
  </w:footnote>
  <w:footnote w:type="continuationSeparator" w:id="0">
    <w:p w14:paraId="409B6BAE" w14:textId="77777777" w:rsidR="004B7C43" w:rsidRDefault="004B7C43" w:rsidP="0030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2D5A" w14:textId="77777777" w:rsidR="008D2033" w:rsidRPr="001F53AA" w:rsidRDefault="008D2033" w:rsidP="008D2033">
    <w:pPr>
      <w:suppressAutoHyphens/>
      <w:spacing w:after="0" w:line="240" w:lineRule="auto"/>
      <w:ind w:right="-1"/>
      <w:jc w:val="both"/>
      <w:rPr>
        <w:rFonts w:ascii="Arial" w:eastAsia="SimSun" w:hAnsi="Arial" w:cs="Arial"/>
        <w:color w:val="FF0000"/>
        <w:kern w:val="1"/>
        <w:sz w:val="18"/>
        <w:szCs w:val="18"/>
        <w:lang w:eastAsia="zh-CN" w:bidi="hi-IN"/>
      </w:rPr>
    </w:pPr>
    <w:r w:rsidRPr="001F53AA">
      <w:rPr>
        <w:rFonts w:ascii="Arial" w:eastAsia="Arial" w:hAnsi="Arial" w:cs="Arial"/>
        <w:i/>
        <w:iCs/>
        <w:color w:val="FF0000"/>
        <w:sz w:val="18"/>
        <w:szCs w:val="18"/>
        <w:lang w:eastAsia="zh-CN"/>
      </w:rPr>
      <w:t>(</w:t>
    </w:r>
    <w:r w:rsidRPr="001F53AA">
      <w:rPr>
        <w:rFonts w:ascii="Arial" w:eastAsia="Arial" w:hAnsi="Arial" w:cs="Arial"/>
        <w:b/>
        <w:bCs/>
        <w:i/>
        <w:iCs/>
        <w:color w:val="FF0000"/>
        <w:sz w:val="18"/>
        <w:szCs w:val="18"/>
        <w:lang w:eastAsia="zh-CN"/>
      </w:rPr>
      <w:t>Atenció:</w:t>
    </w:r>
    <w:r w:rsidRPr="001F53AA">
      <w:rPr>
        <w:rFonts w:ascii="Arial" w:eastAsia="Arial" w:hAnsi="Arial" w:cs="Arial"/>
        <w:i/>
        <w:iCs/>
        <w:color w:val="FF0000"/>
        <w:sz w:val="18"/>
        <w:szCs w:val="18"/>
        <w:lang w:eastAsia="zh-CN"/>
      </w:rPr>
      <w:t xml:space="preserve"> Aquest document té caràcter orientatiu i constitueix únicament una proposta de redacció, no un model tancat ni un formulari estàndard. En conseqüència, l’ens local que en faci ús ha d’adaptar-ne el contingut, completar-lo o modificar-lo d’acord amb la seva realitat concreta i amb el criteri tècnic i jurídic propi, incorporant el que cregui convenient i respectant el contingut mínim que indica l’annex 4 del PCAP. Entre parèntesis i en cursiva, apareixen les notes, avisos, indicacions, aclariments, etc.; entre claudàtors, els camps que cal emplenar d’acord amb les indicacions marcades en gris, i en vermell, els casos en què cal mantenir només la versió de text que escaigui.)  </w:t>
    </w:r>
  </w:p>
  <w:p w14:paraId="1A994523" w14:textId="77777777" w:rsidR="008D2033" w:rsidRDefault="008D203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D5BE8"/>
    <w:multiLevelType w:val="multilevel"/>
    <w:tmpl w:val="2F0C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206B8"/>
    <w:multiLevelType w:val="multilevel"/>
    <w:tmpl w:val="8CF0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41462">
    <w:abstractNumId w:val="0"/>
  </w:num>
  <w:num w:numId="2" w16cid:durableId="202297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CC"/>
    <w:rsid w:val="00013786"/>
    <w:rsid w:val="00030EDE"/>
    <w:rsid w:val="00054667"/>
    <w:rsid w:val="00063B09"/>
    <w:rsid w:val="0006544F"/>
    <w:rsid w:val="00074C07"/>
    <w:rsid w:val="00076E95"/>
    <w:rsid w:val="000D524D"/>
    <w:rsid w:val="000E3754"/>
    <w:rsid w:val="00134E57"/>
    <w:rsid w:val="00142816"/>
    <w:rsid w:val="00143646"/>
    <w:rsid w:val="00144A7E"/>
    <w:rsid w:val="001513A7"/>
    <w:rsid w:val="00182F04"/>
    <w:rsid w:val="001B6C71"/>
    <w:rsid w:val="001C66B3"/>
    <w:rsid w:val="001E3900"/>
    <w:rsid w:val="001F2F72"/>
    <w:rsid w:val="001F5D04"/>
    <w:rsid w:val="00247451"/>
    <w:rsid w:val="0026038C"/>
    <w:rsid w:val="0028399B"/>
    <w:rsid w:val="002A6258"/>
    <w:rsid w:val="002E0FFD"/>
    <w:rsid w:val="002F5796"/>
    <w:rsid w:val="00306EF6"/>
    <w:rsid w:val="00314BB4"/>
    <w:rsid w:val="00341D61"/>
    <w:rsid w:val="00350CD7"/>
    <w:rsid w:val="0035449D"/>
    <w:rsid w:val="00361876"/>
    <w:rsid w:val="003704E0"/>
    <w:rsid w:val="00371817"/>
    <w:rsid w:val="00383EA1"/>
    <w:rsid w:val="00386B35"/>
    <w:rsid w:val="003A6DD7"/>
    <w:rsid w:val="003C075C"/>
    <w:rsid w:val="003C0E05"/>
    <w:rsid w:val="003F6642"/>
    <w:rsid w:val="0040568B"/>
    <w:rsid w:val="004127F1"/>
    <w:rsid w:val="00423F6E"/>
    <w:rsid w:val="00465C87"/>
    <w:rsid w:val="004761D1"/>
    <w:rsid w:val="004B7C43"/>
    <w:rsid w:val="004E31C7"/>
    <w:rsid w:val="004E4525"/>
    <w:rsid w:val="004F39D8"/>
    <w:rsid w:val="00521482"/>
    <w:rsid w:val="005841AF"/>
    <w:rsid w:val="00594E50"/>
    <w:rsid w:val="005C26B8"/>
    <w:rsid w:val="0062306B"/>
    <w:rsid w:val="0063786D"/>
    <w:rsid w:val="00655D28"/>
    <w:rsid w:val="00664487"/>
    <w:rsid w:val="00670BD3"/>
    <w:rsid w:val="00671B61"/>
    <w:rsid w:val="00675EC2"/>
    <w:rsid w:val="006865C2"/>
    <w:rsid w:val="006A41B7"/>
    <w:rsid w:val="006C15E7"/>
    <w:rsid w:val="006E6DBD"/>
    <w:rsid w:val="006F3707"/>
    <w:rsid w:val="007065FC"/>
    <w:rsid w:val="0071196E"/>
    <w:rsid w:val="00736CD1"/>
    <w:rsid w:val="0074146F"/>
    <w:rsid w:val="0075029F"/>
    <w:rsid w:val="00755D4B"/>
    <w:rsid w:val="00773495"/>
    <w:rsid w:val="007842A3"/>
    <w:rsid w:val="00790A54"/>
    <w:rsid w:val="00793FC8"/>
    <w:rsid w:val="007C3301"/>
    <w:rsid w:val="007C638D"/>
    <w:rsid w:val="007D64C2"/>
    <w:rsid w:val="0082285D"/>
    <w:rsid w:val="00870F3B"/>
    <w:rsid w:val="00872745"/>
    <w:rsid w:val="008928BD"/>
    <w:rsid w:val="00896DAD"/>
    <w:rsid w:val="008C2621"/>
    <w:rsid w:val="008D2033"/>
    <w:rsid w:val="008E7CDB"/>
    <w:rsid w:val="008F498F"/>
    <w:rsid w:val="00903764"/>
    <w:rsid w:val="00904CCC"/>
    <w:rsid w:val="009313A0"/>
    <w:rsid w:val="009370E9"/>
    <w:rsid w:val="00951B34"/>
    <w:rsid w:val="00972FCD"/>
    <w:rsid w:val="00974464"/>
    <w:rsid w:val="00975E0A"/>
    <w:rsid w:val="00983928"/>
    <w:rsid w:val="009853BD"/>
    <w:rsid w:val="009A6619"/>
    <w:rsid w:val="009B5E36"/>
    <w:rsid w:val="009C6962"/>
    <w:rsid w:val="009D5EA0"/>
    <w:rsid w:val="00A007ED"/>
    <w:rsid w:val="00A35B7C"/>
    <w:rsid w:val="00A73258"/>
    <w:rsid w:val="00AC1C98"/>
    <w:rsid w:val="00AC29F1"/>
    <w:rsid w:val="00B069C2"/>
    <w:rsid w:val="00B11A47"/>
    <w:rsid w:val="00B42DAA"/>
    <w:rsid w:val="00B53127"/>
    <w:rsid w:val="00B5323C"/>
    <w:rsid w:val="00B553CE"/>
    <w:rsid w:val="00B67896"/>
    <w:rsid w:val="00B759D2"/>
    <w:rsid w:val="00B81EB1"/>
    <w:rsid w:val="00BA1582"/>
    <w:rsid w:val="00BC7D3E"/>
    <w:rsid w:val="00BF12A4"/>
    <w:rsid w:val="00BF77F2"/>
    <w:rsid w:val="00C21324"/>
    <w:rsid w:val="00C22848"/>
    <w:rsid w:val="00C247B4"/>
    <w:rsid w:val="00C24A3C"/>
    <w:rsid w:val="00C44022"/>
    <w:rsid w:val="00C93F8A"/>
    <w:rsid w:val="00CA1DD7"/>
    <w:rsid w:val="00CA3667"/>
    <w:rsid w:val="00CA3716"/>
    <w:rsid w:val="00CB57D9"/>
    <w:rsid w:val="00CE5D99"/>
    <w:rsid w:val="00CF5E7C"/>
    <w:rsid w:val="00D07CE5"/>
    <w:rsid w:val="00D114B2"/>
    <w:rsid w:val="00D16638"/>
    <w:rsid w:val="00D43565"/>
    <w:rsid w:val="00D85EA8"/>
    <w:rsid w:val="00DB19C0"/>
    <w:rsid w:val="00DC17F3"/>
    <w:rsid w:val="00DD7E92"/>
    <w:rsid w:val="00DE4F4F"/>
    <w:rsid w:val="00E3469A"/>
    <w:rsid w:val="00E47AC7"/>
    <w:rsid w:val="00E6370A"/>
    <w:rsid w:val="00EA26AA"/>
    <w:rsid w:val="00EE2B8F"/>
    <w:rsid w:val="00F0142D"/>
    <w:rsid w:val="00F64646"/>
    <w:rsid w:val="00F83080"/>
    <w:rsid w:val="00F9436C"/>
    <w:rsid w:val="00F944A2"/>
    <w:rsid w:val="00FF5A6D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56A5E"/>
  <w15:chartTrackingRefBased/>
  <w15:docId w15:val="{B2C302A2-7514-482A-8DC0-79C604E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04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04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04C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04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04C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04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04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04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04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04CC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04C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04CCC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04CCC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04CCC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04CC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04CCC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04CC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04CCC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904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04CC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904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04CC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04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04CCC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904C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04CC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04C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04CCC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904CC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06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06EF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06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06EF6"/>
    <w:rPr>
      <w:lang w:val="ca-ES"/>
    </w:rPr>
  </w:style>
  <w:style w:type="character" w:styleId="Enlla">
    <w:name w:val="Hyperlink"/>
    <w:basedOn w:val="Lletraperdefectedelpargraf"/>
    <w:uiPriority w:val="99"/>
    <w:unhideWhenUsed/>
    <w:rsid w:val="00521482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21482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5214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tall-publicacio/3006740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0DA24-11BB-4F71-AA2C-DA3C9096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XALOC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Canals Juventench</dc:creator>
  <cp:keywords/>
  <dc:description/>
  <cp:lastModifiedBy>Pau Canals Juventench</cp:lastModifiedBy>
  <cp:revision>11</cp:revision>
  <dcterms:created xsi:type="dcterms:W3CDTF">2026-02-16T10:27:00Z</dcterms:created>
  <dcterms:modified xsi:type="dcterms:W3CDTF">2026-02-17T13:38:00Z</dcterms:modified>
</cp:coreProperties>
</file>